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80" w:rsidRDefault="001A0F80">
      <w:r>
        <w:t>Сайт издательства Просвещение</w:t>
      </w:r>
    </w:p>
    <w:p w:rsidR="003710AC" w:rsidRDefault="001A0F80">
      <w:hyperlink r:id="rId4" w:history="1">
        <w:r w:rsidRPr="00284E67">
          <w:rPr>
            <w:rStyle w:val="a3"/>
          </w:rPr>
          <w:t>http://old.prosv.ru/umk/ork/info.aspx?ob_no=20402</w:t>
        </w:r>
      </w:hyperlink>
    </w:p>
    <w:p w:rsidR="00DF1BFA" w:rsidRDefault="00DF1BFA"/>
    <w:p w:rsidR="00DF1BFA" w:rsidRDefault="00DF1BFA">
      <w:r>
        <w:t>сайт академии АПК и ППРО</w:t>
      </w:r>
    </w:p>
    <w:p w:rsidR="001A0F80" w:rsidRDefault="00DF1BFA">
      <w:hyperlink r:id="rId5" w:history="1">
        <w:r w:rsidRPr="00284E67">
          <w:rPr>
            <w:rStyle w:val="a3"/>
          </w:rPr>
          <w:t>http://orkce.apkpro.ru/</w:t>
        </w:r>
      </w:hyperlink>
    </w:p>
    <w:p w:rsidR="00F6118A" w:rsidRDefault="00F6118A">
      <w:r>
        <w:t>сайт русской православной церкви</w:t>
      </w:r>
    </w:p>
    <w:p w:rsidR="00DF1BFA" w:rsidRDefault="00F6118A" w:rsidP="00F6118A">
      <w:hyperlink r:id="rId6" w:history="1">
        <w:r w:rsidRPr="00284E67">
          <w:rPr>
            <w:rStyle w:val="a3"/>
          </w:rPr>
          <w:t>http://hramermogen.ru/osnovnye-polozheniya-federalnogo-zakona-ob-obrazovanii-v-rossiyskoy-federacii.html</w:t>
        </w:r>
      </w:hyperlink>
    </w:p>
    <w:p w:rsidR="00F6118A" w:rsidRPr="00F6118A" w:rsidRDefault="00F6118A" w:rsidP="00F6118A"/>
    <w:sectPr w:rsidR="00F6118A" w:rsidRPr="00F6118A" w:rsidSect="0037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80"/>
    <w:rsid w:val="001A0F80"/>
    <w:rsid w:val="003710AC"/>
    <w:rsid w:val="00DF1BFA"/>
    <w:rsid w:val="00F6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amermogen.ru/osnovnye-polozheniya-federalnogo-zakona-ob-obrazovanii-v-rossiyskoy-federacii.html" TargetMode="External"/><Relationship Id="rId5" Type="http://schemas.openxmlformats.org/officeDocument/2006/relationships/hyperlink" Target="http://orkce.apkpro.ru/" TargetMode="External"/><Relationship Id="rId4" Type="http://schemas.openxmlformats.org/officeDocument/2006/relationships/hyperlink" Target="http://old.prosv.ru/umk/ork/info.aspx?ob_no=20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>Krokoz™ Inc.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2017-06-15T06:50:00Z</dcterms:created>
  <dcterms:modified xsi:type="dcterms:W3CDTF">2017-06-15T07:01:00Z</dcterms:modified>
</cp:coreProperties>
</file>