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5CC" w:rsidRPr="003755CC" w:rsidRDefault="003755CC" w:rsidP="003755C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755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54444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2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777"/>
        <w:gridCol w:w="5452"/>
        <w:gridCol w:w="1530"/>
        <w:gridCol w:w="1762"/>
        <w:gridCol w:w="1121"/>
        <w:gridCol w:w="1671"/>
        <w:gridCol w:w="1413"/>
        <w:gridCol w:w="1550"/>
      </w:tblGrid>
      <w:tr w:rsidR="003755CC" w:rsidRPr="003755CC" w:rsidTr="00FF27F2">
        <w:trPr>
          <w:trHeight w:val="567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1.3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в должностных инструкциях персонала конкретных задач и функций по оказанию помощи инвалидам и другим </w:t>
            </w:r>
            <w:proofErr w:type="spellStart"/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маломобильным</w:t>
            </w:r>
            <w:proofErr w:type="spellEnd"/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 гражданам (и их сопровождение)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Орг.мер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Не требует финансовых затрат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567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систематического обучения (инструктажа) персонала по вопросам оказания помощи на объекте инвалидам и другим </w:t>
            </w:r>
            <w:proofErr w:type="spellStart"/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маломобильным</w:t>
            </w:r>
            <w:proofErr w:type="spellEnd"/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 гражданам (план инструктажа, журнал учета)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Орг.мер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Не требует финансовых затрат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567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порядка оказания (получения) помощи на объекте (на сайте, на информационном стенде, в индивидуальных памятках)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Орг.мер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Не требует финансовых затрат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567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1.6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С,Г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Орг.мер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Не требует финансовых затрат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567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1.7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услуг инвалидам по месту жительства (на дому)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Орг.мер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Не требует финансовых затрат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567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1.8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услуг инвалидам в дистанционном формате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Орг.мер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Не требует финансовых затрат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567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1.9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Создание (развитие) сайта организации, адаптированного с учетом особенностей восприятия, с отражением на нем информации о состоянии доступности объекта и услуг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Орг.мер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Не требует финансовых затрат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567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1.10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Обеспечение допуска собаки-проводника на объект, и организация для нее места ожидания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Орг.мер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Не требует финансовых </w:t>
            </w:r>
            <w:r w:rsidRPr="00375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затрат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Конец 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567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1.11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Развитие средств и носителей информации (памятки)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Орг.мер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Не требует финансовых затрат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567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Приобретение технических средств адаптации: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567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мнемосхема;</w:t>
            </w:r>
          </w:p>
          <w:p w:rsidR="003755CC" w:rsidRPr="003755CC" w:rsidRDefault="003755CC" w:rsidP="003755C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информационные таблички на Брайля.</w:t>
            </w:r>
          </w:p>
          <w:p w:rsidR="003755CC" w:rsidRPr="003755CC" w:rsidRDefault="003755CC" w:rsidP="003755C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опорные устройства поручни;</w:t>
            </w:r>
          </w:p>
          <w:p w:rsidR="003755CC" w:rsidRPr="003755CC" w:rsidRDefault="003755CC" w:rsidP="003755C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кнопка вызова персонала;</w:t>
            </w:r>
          </w:p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тактильные средства навигации и предупреждения;</w:t>
            </w:r>
          </w:p>
          <w:p w:rsidR="003755CC" w:rsidRPr="003755CC" w:rsidRDefault="003755CC" w:rsidP="003755C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информационные таблички на Брайля.</w:t>
            </w:r>
          </w:p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поручни опорные;</w:t>
            </w:r>
          </w:p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мнемосхема;</w:t>
            </w:r>
          </w:p>
          <w:p w:rsidR="003755CC" w:rsidRPr="003755CC" w:rsidRDefault="003755CC" w:rsidP="003755C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информационные таблички на Брайля.</w:t>
            </w:r>
          </w:p>
          <w:p w:rsidR="003755CC" w:rsidRPr="003755CC" w:rsidRDefault="003755CC" w:rsidP="003755CC">
            <w:pPr>
              <w:pStyle w:val="a5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кушетка с подъемником;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индукционные петли;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сигнал оповещения звонка для глухих;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электронные лупы увеличители.</w:t>
            </w:r>
          </w:p>
          <w:p w:rsidR="003755CC" w:rsidRPr="003755CC" w:rsidRDefault="003755CC" w:rsidP="003755CC">
            <w:pPr>
              <w:pStyle w:val="a5"/>
              <w:spacing w:line="24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755CC">
              <w:rPr>
                <w:rFonts w:ascii="Times New Roman" w:hAnsi="Times New Roman"/>
                <w:i/>
                <w:sz w:val="24"/>
                <w:szCs w:val="24"/>
              </w:rPr>
              <w:t>Туалет:</w:t>
            </w:r>
          </w:p>
          <w:p w:rsidR="003755CC" w:rsidRPr="003755CC" w:rsidRDefault="003755CC" w:rsidP="003755CC">
            <w:pPr>
              <w:pStyle w:val="a5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кнопка вызова персонала;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поручни опорные для унитаза и раковины.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Приобретение ТСР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2027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552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Ремонтные работы: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По территории объекта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восстановление целостности покрытия путей движения;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мест отдыха на пути движения;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плана размещения объектов на территории;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lastRenderedPageBreak/>
              <w:t>- монтаж/демонтаж информационных табличек на Брайля.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2027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3.2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По входу в здание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дверей;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порогов;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дверных ручек;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поручней на лестнице;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 пандуса;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покрытия на лестнице входной площадке и тамбура;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доводчиков;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информационных табличек на Брайля;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тактильных направляющих и предупреждающих перед лестницей входной дверью и дверью в тамбуре;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выделение дверных проемов цветом (нанесение лакокрасочного покрытия или выделение при помощи цветной клейкой ленты);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выделение первой и последней ступеней лестничного марша цветом (нанесение лакокрасочного покрытия или выделение при помощи цветной клейкой ленты);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ремонт покрытия лестниц;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ремонт покрытия входной площадки;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ремонт покрытия тамбура;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 xml:space="preserve">- монтаж/демонтаж </w:t>
            </w:r>
            <w:proofErr w:type="spellStart"/>
            <w:r w:rsidRPr="003755CC">
              <w:rPr>
                <w:rFonts w:ascii="Times New Roman" w:hAnsi="Times New Roman"/>
                <w:sz w:val="24"/>
                <w:szCs w:val="24"/>
              </w:rPr>
              <w:t>антискользящего</w:t>
            </w:r>
            <w:proofErr w:type="spellEnd"/>
            <w:r w:rsidRPr="003755CC">
              <w:rPr>
                <w:rFonts w:ascii="Times New Roman" w:hAnsi="Times New Roman"/>
                <w:sz w:val="24"/>
                <w:szCs w:val="24"/>
              </w:rPr>
              <w:t xml:space="preserve"> покрытия на лестничном марше;</w:t>
            </w:r>
          </w:p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- монтаж/демонтаж </w:t>
            </w:r>
            <w:proofErr w:type="spellStart"/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антискользящего</w:t>
            </w:r>
            <w:proofErr w:type="spellEnd"/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 покрытия на входной площадке и тамбуре.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2027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По путям движения в здании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дверей;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порогов;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lastRenderedPageBreak/>
              <w:t>- монтаж/демонтаж дверных ручек;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поручней вдоль стен;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поручней на лестнице;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мнемосхемы;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информационных табличек на Брайля;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выделение дверных проемов цветом (нанесение лакокрасочного покрытия или выделение при помощи цветной клейкой ленты);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выделение первой и последней ступеней лестничного марша цветом (нанесение лакокрасочного покрытия или выделение при помощи цветной клейкой ленты);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 xml:space="preserve">- монтаж/демонтаж </w:t>
            </w:r>
            <w:proofErr w:type="spellStart"/>
            <w:r w:rsidRPr="003755CC">
              <w:rPr>
                <w:rFonts w:ascii="Times New Roman" w:hAnsi="Times New Roman"/>
                <w:sz w:val="24"/>
                <w:szCs w:val="24"/>
              </w:rPr>
              <w:t>антискользящего</w:t>
            </w:r>
            <w:proofErr w:type="spellEnd"/>
            <w:r w:rsidRPr="003755CC">
              <w:rPr>
                <w:rFonts w:ascii="Times New Roman" w:hAnsi="Times New Roman"/>
                <w:sz w:val="24"/>
                <w:szCs w:val="24"/>
              </w:rPr>
              <w:t xml:space="preserve"> покрытия на лестничном марше;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оборудования зоны безопасности для МГН.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2027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3.4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По зоне оказания услуг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дверей;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демонтаж порогов;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дверных ручек.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2027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3.5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По санитарно-гигиеническим помещениям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3755CC">
              <w:rPr>
                <w:rFonts w:ascii="Times New Roman" w:hAnsi="Times New Roman"/>
                <w:i/>
                <w:sz w:val="24"/>
                <w:szCs w:val="24"/>
              </w:rPr>
              <w:t>Туалет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унитаза;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умывальника;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смесителя;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 кнопки вызова;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перегородок;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 поручней рядом с унитазом и раковиной;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зеркала;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дверей;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дверных ручек;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>- монтаж/демонтаж порогов;</w:t>
            </w:r>
          </w:p>
          <w:p w:rsidR="003755CC" w:rsidRPr="003755CC" w:rsidRDefault="003755CC" w:rsidP="003755CC">
            <w:pPr>
              <w:pStyle w:val="a5"/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/>
                <w:sz w:val="24"/>
                <w:szCs w:val="24"/>
              </w:rPr>
              <w:t xml:space="preserve">- монтаж/демонтаж туалетных принадлежностей </w:t>
            </w:r>
            <w:r w:rsidRPr="003755CC">
              <w:rPr>
                <w:rFonts w:ascii="Times New Roman" w:hAnsi="Times New Roman"/>
                <w:sz w:val="24"/>
                <w:szCs w:val="24"/>
              </w:rPr>
              <w:lastRenderedPageBreak/>
              <w:t>(дозатор для мыла, аппарат для сушки рук, дозатор туалетной бумаги и т.п.).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К,О,С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2027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3.6</w:t>
            </w: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По системе  информации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55CC" w:rsidRPr="003755CC" w:rsidTr="00FF27F2">
        <w:trPr>
          <w:trHeight w:val="340"/>
        </w:trPr>
        <w:tc>
          <w:tcPr>
            <w:tcW w:w="7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размещение на существующем сайте информации для МГН.</w:t>
            </w:r>
          </w:p>
        </w:tc>
        <w:tc>
          <w:tcPr>
            <w:tcW w:w="1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К,О,С,Г,У</w:t>
            </w:r>
          </w:p>
        </w:tc>
        <w:tc>
          <w:tcPr>
            <w:tcW w:w="1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Орг.мер</w:t>
            </w:r>
          </w:p>
        </w:tc>
        <w:tc>
          <w:tcPr>
            <w:tcW w:w="11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  <w:tc>
          <w:tcPr>
            <w:tcW w:w="1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755CC" w:rsidRPr="003755CC" w:rsidRDefault="003755CC" w:rsidP="003755C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755CC" w:rsidRPr="003755CC" w:rsidRDefault="003755CC" w:rsidP="003755C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1531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5741"/>
        <w:gridCol w:w="1914"/>
        <w:gridCol w:w="1914"/>
        <w:gridCol w:w="1915"/>
        <w:gridCol w:w="1914"/>
        <w:gridCol w:w="1915"/>
      </w:tblGrid>
      <w:tr w:rsidR="003755CC" w:rsidRPr="003755CC" w:rsidTr="00FF27F2">
        <w:trPr>
          <w:trHeight w:val="281"/>
        </w:trPr>
        <w:tc>
          <w:tcPr>
            <w:tcW w:w="5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 объекта для МГН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</w:tr>
      <w:tr w:rsidR="003755CC" w:rsidRPr="003755CC" w:rsidTr="00FF27F2">
        <w:trPr>
          <w:trHeight w:val="281"/>
        </w:trPr>
        <w:tc>
          <w:tcPr>
            <w:tcW w:w="5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на начало планового периода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3755CC" w:rsidRPr="003755CC" w:rsidTr="00FF27F2">
        <w:trPr>
          <w:trHeight w:val="281"/>
        </w:trPr>
        <w:tc>
          <w:tcPr>
            <w:tcW w:w="5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по завершении 1-го этапа плана адаптации*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3755CC" w:rsidRPr="003755CC" w:rsidTr="00FF27F2">
        <w:trPr>
          <w:trHeight w:val="296"/>
        </w:trPr>
        <w:tc>
          <w:tcPr>
            <w:tcW w:w="5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sz w:val="24"/>
                <w:szCs w:val="24"/>
              </w:rPr>
              <w:t>- по завершении 2-го этапа адаптации**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</w:p>
        </w:tc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755CC" w:rsidRPr="003755CC" w:rsidRDefault="003755CC" w:rsidP="003755C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5CC">
              <w:rPr>
                <w:rFonts w:ascii="Times New Roman" w:hAnsi="Times New Roman" w:cs="Times New Roman"/>
                <w:b/>
                <w:sz w:val="24"/>
                <w:szCs w:val="24"/>
              </w:rPr>
              <w:t>ДП</w:t>
            </w:r>
          </w:p>
        </w:tc>
      </w:tr>
    </w:tbl>
    <w:p w:rsidR="003755CC" w:rsidRPr="003755CC" w:rsidRDefault="003755CC" w:rsidP="003755C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755CC" w:rsidRPr="003755CC" w:rsidRDefault="003755CC" w:rsidP="003755C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755CC">
        <w:rPr>
          <w:rFonts w:ascii="Times New Roman" w:hAnsi="Times New Roman" w:cs="Times New Roman"/>
          <w:sz w:val="24"/>
          <w:szCs w:val="24"/>
        </w:rPr>
        <w:t>* - мероприятия первого этапа (неотложные) предлагается планировать и исполнять в ближайшее время (после обследования объекта) – в текущем году;</w:t>
      </w:r>
    </w:p>
    <w:p w:rsidR="003755CC" w:rsidRPr="003755CC" w:rsidRDefault="003755CC" w:rsidP="003755C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755CC">
        <w:rPr>
          <w:rFonts w:ascii="Times New Roman" w:hAnsi="Times New Roman" w:cs="Times New Roman"/>
          <w:sz w:val="24"/>
          <w:szCs w:val="24"/>
        </w:rPr>
        <w:t>** - мероприятия второго этапа, как правило, требуют более длительной подготовки и реализации, в том числе планирования средств на их исполнение (подготовку проектно-сметной документации и последующего выполнения ремонтных работ), они могут быть запланированы и реализованы в предстоящем финансовом периоде.</w:t>
      </w:r>
    </w:p>
    <w:p w:rsidR="003755CC" w:rsidRPr="003755CC" w:rsidRDefault="003755CC" w:rsidP="003755C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3755CC" w:rsidRPr="003755CC" w:rsidSect="003755C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55CC"/>
    <w:rsid w:val="00375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5CC"/>
    <w:rPr>
      <w:rFonts w:ascii="Tahoma" w:hAnsi="Tahoma" w:cs="Tahoma"/>
      <w:sz w:val="16"/>
      <w:szCs w:val="16"/>
    </w:rPr>
  </w:style>
  <w:style w:type="paragraph" w:styleId="a5">
    <w:name w:val="No Spacing"/>
    <w:qFormat/>
    <w:rsid w:val="003755CC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892</Words>
  <Characters>5089</Characters>
  <Application>Microsoft Office Word</Application>
  <DocSecurity>0</DocSecurity>
  <Lines>42</Lines>
  <Paragraphs>11</Paragraphs>
  <ScaleCrop>false</ScaleCrop>
  <Company>Krokoz™ Inc.</Company>
  <LinksUpToDate>false</LinksUpToDate>
  <CharactersWithSpaces>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2019-04-12T05:43:00Z</dcterms:created>
  <dcterms:modified xsi:type="dcterms:W3CDTF">2019-04-12T05:45:00Z</dcterms:modified>
</cp:coreProperties>
</file>